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12 255 vom 16. Januar 2013</w:t>
      </w:r>
    </w:p>
    <w:p>
      <w:r>
        <w:t>BL Gerichte, 2013-01-16, DE</w:t>
      </w:r>
    </w:p>
    <w:p>
      <w:r>
        <w:rPr>
          <w:b/>
        </w:rPr>
        <w:t xml:space="preserve">Quelle: </w:t>
      </w:r>
      <w:r>
        <w:t>https://mcp.opencaselaw.ch/entscheid/bl_gerichte_810 12 255</w:t>
      </w:r>
    </w:p>
    <w:p>
      <w:r>
        <w:t>FR: BL_GERICHTE 810 12 255 du 16 janvier 2013</w:t>
      </w:r>
    </w:p>
    <w:p>
      <w:r>
        <w:t>IT: BL_GERICHTE 810 12 255 del 16 gennaio 2013</w:t>
      </w:r>
    </w:p>
    <w:p>
      <w:pPr>
        <w:pStyle w:val="Heading2"/>
      </w:pPr>
      <w:r>
        <w:t>Regeste</w:t>
      </w:r>
    </w:p>
    <w:p>
      <w:r>
        <w:t>Nichtverlängerung der Aufenthaltsbewilligung und Wegweisung (RRB Nr. 1241 vom 14. August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erfüllt sind und die Zuständigkeit des Kantonsgerichts sowohl örtlich als auch sachlich gegeben ist,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Die Verfahrenskosten in der Höhe von Fr. 2'100.-- werden dem Beschwerdeführer auferlegt und mit dem geleisteten Kostenvorschuss in der Höhe von Fr. 2'100.-- verrechnet.</w:t>
      </w:r>
    </w:p>
    <w:p>
      <w:r>
        <w:rPr>
          <w:b/>
        </w:rPr>
        <w:t>E. 4</w:t>
      </w:r>
    </w:p>
    <w:p>
      <w:r>
        <w:t>Die Parteikosten werden wettgeschlagen. Präsidentin Gerichtsschreiberin i.V. Gegen diesen Entscheid wurde am 23. April 2013 Beschwerde beim Bundesgericht (Verfahrensnummer 2C_360/2013)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